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10051" w14:textId="03A3D51E" w:rsidR="00D51C25" w:rsidRPr="00D51C25" w:rsidRDefault="00D51C25" w:rsidP="00D51C25">
      <w:pPr>
        <w:widowControl w:val="0"/>
        <w:pBdr>
          <w:top w:val="nil"/>
          <w:left w:val="nil"/>
          <w:bottom w:val="nil"/>
          <w:right w:val="nil"/>
          <w:between w:val="nil"/>
        </w:pBdr>
        <w:spacing w:line="276" w:lineRule="auto"/>
        <w:jc w:val="center"/>
        <w:rPr>
          <w:rFonts w:eastAsia="Calibri" w:cs="Arial"/>
          <w:szCs w:val="22"/>
        </w:rPr>
      </w:pPr>
      <w:r w:rsidRPr="00D51C25">
        <w:rPr>
          <w:rFonts w:eastAsia="Calibri" w:cs="Arial"/>
          <w:noProof/>
          <w:szCs w:val="22"/>
        </w:rPr>
        <mc:AlternateContent>
          <mc:Choice Requires="wps">
            <w:drawing>
              <wp:anchor distT="0" distB="0" distL="114300" distR="114300" simplePos="0" relativeHeight="251659264" behindDoc="0" locked="0" layoutInCell="1" allowOverlap="1" wp14:anchorId="5C3D10DA" wp14:editId="3DBC80BE">
                <wp:simplePos x="0" y="0"/>
                <wp:positionH relativeFrom="column">
                  <wp:posOffset>0</wp:posOffset>
                </wp:positionH>
                <wp:positionV relativeFrom="paragraph">
                  <wp:posOffset>0</wp:posOffset>
                </wp:positionV>
                <wp:extent cx="635000" cy="635000"/>
                <wp:effectExtent l="0" t="0" r="3175" b="3175"/>
                <wp:wrapNone/>
                <wp:docPr id="88014629"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3FF190" id="_x0000_t202" coordsize="21600,21600" o:spt="202" path="m,l,21600r21600,l21600,xe">
                <v:stroke joinstyle="miter"/>
                <v:path gradientshapeok="t" o:connecttype="rect"/>
              </v:shapetype>
              <v:shape id="Text Box 3"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1C25">
        <w:rPr>
          <w:rFonts w:eastAsia="Calibri" w:cs="Arial"/>
          <w:noProof/>
          <w:szCs w:val="22"/>
        </w:rPr>
        <mc:AlternateContent>
          <mc:Choice Requires="wps">
            <w:drawing>
              <wp:anchor distT="0" distB="0" distL="114300" distR="114300" simplePos="0" relativeHeight="251660288" behindDoc="0" locked="0" layoutInCell="1" allowOverlap="1" wp14:anchorId="2DBC72EF" wp14:editId="3D935FF4">
                <wp:simplePos x="0" y="0"/>
                <wp:positionH relativeFrom="column">
                  <wp:posOffset>0</wp:posOffset>
                </wp:positionH>
                <wp:positionV relativeFrom="paragraph">
                  <wp:posOffset>0</wp:posOffset>
                </wp:positionV>
                <wp:extent cx="635000" cy="635000"/>
                <wp:effectExtent l="0" t="0" r="3175" b="3175"/>
                <wp:wrapNone/>
                <wp:docPr id="572642337" name="Text Box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94D5E04" id="Text Box 2"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1C25">
        <w:rPr>
          <w:rFonts w:eastAsia="Calibri" w:cs="Arial"/>
          <w:noProof/>
          <w:szCs w:val="22"/>
        </w:rPr>
        <mc:AlternateContent>
          <mc:Choice Requires="wps">
            <w:drawing>
              <wp:anchor distT="0" distB="0" distL="114300" distR="114300" simplePos="0" relativeHeight="251661312" behindDoc="0" locked="0" layoutInCell="1" allowOverlap="1" wp14:anchorId="3191F857" wp14:editId="72A76542">
                <wp:simplePos x="0" y="0"/>
                <wp:positionH relativeFrom="column">
                  <wp:posOffset>0</wp:posOffset>
                </wp:positionH>
                <wp:positionV relativeFrom="paragraph">
                  <wp:posOffset>0</wp:posOffset>
                </wp:positionV>
                <wp:extent cx="635000" cy="635000"/>
                <wp:effectExtent l="0" t="0" r="3175" b="3175"/>
                <wp:wrapNone/>
                <wp:docPr id="1514666776"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D17D3FA" id="Text Box 1"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1C25">
        <w:rPr>
          <w:rFonts w:eastAsia="Calibri" w:cs="Arial"/>
          <w:szCs w:val="22"/>
        </w:rPr>
        <w:t>*** USE ON ALL PROJECTS ***</w:t>
      </w:r>
    </w:p>
    <w:p w14:paraId="03A5EDAF"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s>
        <w:jc w:val="center"/>
        <w:rPr>
          <w:rFonts w:eastAsia="Arial" w:cs="Arial"/>
          <w:szCs w:val="24"/>
        </w:rPr>
      </w:pPr>
    </w:p>
    <w:p w14:paraId="0F9C0647"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s>
        <w:jc w:val="right"/>
        <w:rPr>
          <w:rFonts w:eastAsia="Arial" w:cs="Arial"/>
          <w:b/>
          <w:color w:val="000000"/>
          <w:szCs w:val="24"/>
        </w:rPr>
      </w:pPr>
      <w:r w:rsidRPr="00D51C25">
        <w:rPr>
          <w:rFonts w:eastAsia="Arial" w:cs="Arial"/>
          <w:b/>
          <w:color w:val="000000"/>
          <w:szCs w:val="24"/>
        </w:rPr>
        <w:t>(105TPDDC, 08/21/25)</w:t>
      </w:r>
    </w:p>
    <w:p w14:paraId="6FA99201"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s>
        <w:jc w:val="both"/>
        <w:rPr>
          <w:rFonts w:eastAsia="Arial" w:cs="Arial"/>
          <w:color w:val="000000"/>
          <w:szCs w:val="24"/>
        </w:rPr>
      </w:pPr>
    </w:p>
    <w:p w14:paraId="575323C0"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 w:val="left" w:pos="1980"/>
        </w:tabs>
        <w:jc w:val="both"/>
        <w:rPr>
          <w:rFonts w:eastAsia="Arial" w:cs="Arial"/>
          <w:b/>
          <w:color w:val="000000"/>
          <w:szCs w:val="24"/>
        </w:rPr>
      </w:pPr>
      <w:r w:rsidRPr="00D51C25">
        <w:rPr>
          <w:rFonts w:eastAsia="Arial" w:cs="Arial"/>
          <w:b/>
          <w:color w:val="000000"/>
          <w:szCs w:val="24"/>
        </w:rPr>
        <w:t>SECTION 105</w:t>
      </w:r>
      <w:r w:rsidRPr="00D51C25">
        <w:rPr>
          <w:rFonts w:eastAsia="Arial" w:cs="Arial"/>
          <w:b/>
          <w:color w:val="000000"/>
          <w:szCs w:val="24"/>
        </w:rPr>
        <w:tab/>
        <w:t>CONTROL OF WORK:</w:t>
      </w:r>
    </w:p>
    <w:p w14:paraId="2B8F7277" w14:textId="77777777" w:rsidR="00D51C25" w:rsidRPr="00D51C25" w:rsidRDefault="00D51C25" w:rsidP="00D51C25">
      <w:pPr>
        <w:pBdr>
          <w:top w:val="nil"/>
          <w:left w:val="nil"/>
          <w:bottom w:val="nil"/>
          <w:right w:val="nil"/>
          <w:between w:val="nil"/>
        </w:pBdr>
        <w:tabs>
          <w:tab w:val="left" w:pos="720"/>
          <w:tab w:val="left" w:pos="1267"/>
          <w:tab w:val="left" w:pos="1886"/>
          <w:tab w:val="left" w:pos="2434"/>
          <w:tab w:val="left" w:pos="2880"/>
          <w:tab w:val="left" w:pos="1980"/>
        </w:tabs>
        <w:jc w:val="both"/>
        <w:rPr>
          <w:rFonts w:eastAsia="Arial" w:cs="Arial"/>
          <w:b/>
          <w:color w:val="000000"/>
          <w:szCs w:val="24"/>
        </w:rPr>
      </w:pPr>
    </w:p>
    <w:p w14:paraId="3927006B" w14:textId="2229F3CA" w:rsidR="00D51C25" w:rsidRPr="00D51C25" w:rsidRDefault="00D51C25" w:rsidP="00B21A3D">
      <w:pPr>
        <w:ind w:left="1980" w:hanging="1980"/>
        <w:jc w:val="both"/>
        <w:rPr>
          <w:rFonts w:eastAsia="Arial" w:cs="Arial"/>
          <w:szCs w:val="24"/>
        </w:rPr>
      </w:pPr>
      <w:r w:rsidRPr="00D51C25">
        <w:rPr>
          <w:rFonts w:eastAsia="Arial" w:cs="Arial"/>
          <w:b/>
          <w:szCs w:val="24"/>
        </w:rPr>
        <w:t>105.18</w:t>
      </w:r>
      <w:r w:rsidR="00B21A3D">
        <w:rPr>
          <w:rFonts w:eastAsia="Arial" w:cs="Arial"/>
          <w:szCs w:val="24"/>
        </w:rPr>
        <w:tab/>
      </w:r>
      <w:r w:rsidRPr="00D51C25">
        <w:rPr>
          <w:rFonts w:eastAsia="Arial" w:cs="Arial"/>
          <w:b/>
          <w:szCs w:val="24"/>
        </w:rPr>
        <w:t>Opening</w:t>
      </w:r>
      <w:r w:rsidR="00B21A3D">
        <w:rPr>
          <w:rFonts w:eastAsia="Arial" w:cs="Arial"/>
          <w:b/>
          <w:szCs w:val="24"/>
        </w:rPr>
        <w:t xml:space="preserve"> </w:t>
      </w:r>
      <w:r w:rsidRPr="00D51C25">
        <w:rPr>
          <w:rFonts w:eastAsia="Arial" w:cs="Arial"/>
          <w:b/>
          <w:szCs w:val="24"/>
        </w:rPr>
        <w:t>Sections of Project to Traffic:</w:t>
      </w:r>
      <w:r w:rsidRPr="00D51C25">
        <w:rPr>
          <w:rFonts w:eastAsia="Arial" w:cs="Arial"/>
          <w:szCs w:val="24"/>
        </w:rPr>
        <w:t xml:space="preserve"> of the Standard Specifications is modified to add:</w:t>
      </w:r>
    </w:p>
    <w:p w14:paraId="48B6D2A0" w14:textId="77777777" w:rsidR="00BE0720" w:rsidRDefault="00BE0720">
      <w:pPr>
        <w:tabs>
          <w:tab w:val="left" w:pos="720"/>
          <w:tab w:val="left" w:pos="1267"/>
          <w:tab w:val="left" w:pos="1886"/>
          <w:tab w:val="left" w:pos="2434"/>
          <w:tab w:val="left" w:pos="2880"/>
        </w:tabs>
        <w:spacing w:line="240" w:lineRule="atLeast"/>
        <w:ind w:left="1890" w:hanging="1890"/>
        <w:jc w:val="both"/>
      </w:pPr>
    </w:p>
    <w:p w14:paraId="4925E346" w14:textId="7FB4409C" w:rsidR="00D51C25" w:rsidRPr="00087FE4" w:rsidRDefault="00D51C25">
      <w:pPr>
        <w:tabs>
          <w:tab w:val="left" w:pos="720"/>
          <w:tab w:val="left" w:pos="1267"/>
          <w:tab w:val="left" w:pos="1886"/>
          <w:tab w:val="left" w:pos="2434"/>
          <w:tab w:val="left" w:pos="2880"/>
        </w:tabs>
        <w:spacing w:line="240" w:lineRule="atLeast"/>
        <w:jc w:val="both"/>
      </w:pPr>
      <w:r>
        <w:t>Damage to the project resulting from a third-party shall be reported to the Engineer.</w:t>
      </w:r>
      <w:r w:rsidR="00087FE4">
        <w:t xml:space="preserve"> </w:t>
      </w:r>
      <w:r>
        <w:t>Damages to perm</w:t>
      </w:r>
      <w:r w:rsidR="00BF4F65">
        <w:t>a</w:t>
      </w:r>
      <w:r>
        <w:t>n</w:t>
      </w:r>
      <w:r w:rsidR="00BF4F65">
        <w:t>e</w:t>
      </w:r>
      <w:r>
        <w:t>nt project features, determined by the Engineer as eligible for payment in accordance with the requirements of Subsection 104.04 of the specifications, will be paid for in accordance with Subsection 109.04 of the specifications.</w:t>
      </w:r>
    </w:p>
    <w:p w14:paraId="450FAAF6" w14:textId="77777777" w:rsidR="00BE0720" w:rsidRDefault="00BE0720">
      <w:pPr>
        <w:tabs>
          <w:tab w:val="left" w:pos="720"/>
          <w:tab w:val="left" w:pos="1267"/>
          <w:tab w:val="left" w:pos="1886"/>
          <w:tab w:val="left" w:pos="2434"/>
          <w:tab w:val="left" w:pos="2880"/>
        </w:tabs>
        <w:spacing w:line="240" w:lineRule="atLeast"/>
        <w:jc w:val="both"/>
        <w:rPr>
          <w:u w:val="single"/>
        </w:rPr>
      </w:pPr>
    </w:p>
    <w:p w14:paraId="14ED45EC" w14:textId="77777777" w:rsidR="00D51C25" w:rsidRPr="00D51C25" w:rsidRDefault="00D51C25" w:rsidP="00D51C25"/>
    <w:p w14:paraId="341C39FB" w14:textId="77777777" w:rsidR="00D51C25" w:rsidRPr="00D51C25" w:rsidRDefault="00D51C25" w:rsidP="00D51C25"/>
    <w:p w14:paraId="3D0664FF" w14:textId="77777777" w:rsidR="00D51C25" w:rsidRPr="00D51C25" w:rsidRDefault="00D51C25" w:rsidP="00D51C25"/>
    <w:p w14:paraId="4DCABAAA" w14:textId="77777777" w:rsidR="00D51C25" w:rsidRPr="00D51C25" w:rsidRDefault="00D51C25" w:rsidP="00D51C25"/>
    <w:p w14:paraId="30D6CE1D" w14:textId="77777777" w:rsidR="00D51C25" w:rsidRPr="00D51C25" w:rsidRDefault="00D51C25" w:rsidP="00D51C25"/>
    <w:p w14:paraId="1C67B4DD" w14:textId="77777777" w:rsidR="00D51C25" w:rsidRPr="00D51C25" w:rsidRDefault="00D51C25" w:rsidP="00D51C25"/>
    <w:p w14:paraId="72337F5A" w14:textId="77777777" w:rsidR="00D51C25" w:rsidRPr="00D51C25" w:rsidRDefault="00D51C25" w:rsidP="00D51C25"/>
    <w:p w14:paraId="51C7138B" w14:textId="77777777" w:rsidR="00D51C25" w:rsidRPr="00D51C25" w:rsidRDefault="00D51C25" w:rsidP="00D51C25"/>
    <w:p w14:paraId="528FE9A1" w14:textId="77777777" w:rsidR="00D51C25" w:rsidRPr="00D51C25" w:rsidRDefault="00D51C25" w:rsidP="00D51C25"/>
    <w:p w14:paraId="5C68198B" w14:textId="77777777" w:rsidR="00D51C25" w:rsidRPr="00D51C25" w:rsidRDefault="00D51C25" w:rsidP="00D51C25"/>
    <w:p w14:paraId="04DC119C" w14:textId="77777777" w:rsidR="00D51C25" w:rsidRPr="00D51C25" w:rsidRDefault="00D51C25" w:rsidP="00D51C25"/>
    <w:p w14:paraId="48D8735C" w14:textId="77777777" w:rsidR="00D51C25" w:rsidRPr="00D51C25" w:rsidRDefault="00D51C25" w:rsidP="00D51C25"/>
    <w:p w14:paraId="31EC73BD" w14:textId="77777777" w:rsidR="00D51C25" w:rsidRPr="00D51C25" w:rsidRDefault="00D51C25" w:rsidP="00D51C25"/>
    <w:p w14:paraId="265E04D9" w14:textId="77777777" w:rsidR="00D51C25" w:rsidRPr="00D51C25" w:rsidRDefault="00D51C25" w:rsidP="00D51C25"/>
    <w:p w14:paraId="35EBA0C0" w14:textId="77777777" w:rsidR="00D51C25" w:rsidRPr="00D51C25" w:rsidRDefault="00D51C25" w:rsidP="00D51C25"/>
    <w:p w14:paraId="51E5D690" w14:textId="77777777" w:rsidR="00D51C25" w:rsidRPr="00D51C25" w:rsidRDefault="00D51C25" w:rsidP="00D51C25"/>
    <w:p w14:paraId="387B6FEE" w14:textId="77777777" w:rsidR="00D51C25" w:rsidRPr="00D51C25" w:rsidRDefault="00D51C25" w:rsidP="00D51C25"/>
    <w:p w14:paraId="768A208B" w14:textId="77777777" w:rsidR="00D51C25" w:rsidRPr="00D51C25" w:rsidRDefault="00D51C25" w:rsidP="00D51C25"/>
    <w:p w14:paraId="66D1D639" w14:textId="77777777" w:rsidR="00D51C25" w:rsidRPr="00D51C25" w:rsidRDefault="00D51C25" w:rsidP="00D51C25"/>
    <w:p w14:paraId="70752FE6" w14:textId="77777777" w:rsidR="00D51C25" w:rsidRPr="00D51C25" w:rsidRDefault="00D51C25" w:rsidP="00D51C25"/>
    <w:p w14:paraId="631E1BD1" w14:textId="77777777" w:rsidR="00D51C25" w:rsidRPr="00D51C25" w:rsidRDefault="00D51C25" w:rsidP="00D51C25"/>
    <w:p w14:paraId="3D6E7D3E" w14:textId="77777777" w:rsidR="00D51C25" w:rsidRPr="00D51C25" w:rsidRDefault="00D51C25" w:rsidP="00D51C25"/>
    <w:p w14:paraId="4AF76C6F" w14:textId="77777777" w:rsidR="00D51C25" w:rsidRPr="00D51C25" w:rsidRDefault="00D51C25" w:rsidP="00D51C25"/>
    <w:p w14:paraId="6FBB1A3B" w14:textId="77777777" w:rsidR="00D51C25" w:rsidRPr="00D51C25" w:rsidRDefault="00D51C25" w:rsidP="00D51C25"/>
    <w:p w14:paraId="6E99CC1B" w14:textId="77777777" w:rsidR="00D51C25" w:rsidRPr="00D51C25" w:rsidRDefault="00D51C25" w:rsidP="00D51C25"/>
    <w:p w14:paraId="0AEE74AC" w14:textId="77777777" w:rsidR="00D51C25" w:rsidRPr="00D51C25" w:rsidRDefault="00D51C25" w:rsidP="00D51C25"/>
    <w:p w14:paraId="5C774719" w14:textId="77777777" w:rsidR="00D51C25" w:rsidRPr="00D51C25" w:rsidRDefault="00D51C25" w:rsidP="00D51C25"/>
    <w:p w14:paraId="08606BD7" w14:textId="77777777" w:rsidR="00D51C25" w:rsidRPr="00D51C25" w:rsidRDefault="00D51C25" w:rsidP="00D51C25"/>
    <w:p w14:paraId="3FE966B2" w14:textId="77777777" w:rsidR="00D51C25" w:rsidRPr="00D51C25" w:rsidRDefault="00D51C25" w:rsidP="00D51C25"/>
    <w:p w14:paraId="6C038C28" w14:textId="77777777" w:rsidR="00D51C25" w:rsidRPr="00D51C25" w:rsidRDefault="00D51C25" w:rsidP="00D51C25"/>
    <w:p w14:paraId="23753538" w14:textId="77777777" w:rsidR="00D51C25" w:rsidRPr="00D51C25" w:rsidRDefault="00D51C25" w:rsidP="00D51C25"/>
    <w:p w14:paraId="0016430E" w14:textId="77777777" w:rsidR="00D51C25" w:rsidRPr="00D51C25" w:rsidRDefault="00D51C25" w:rsidP="00D51C25"/>
    <w:p w14:paraId="218AE82B" w14:textId="77777777" w:rsidR="00D51C25" w:rsidRDefault="00D51C25" w:rsidP="00D51C25">
      <w:pPr>
        <w:rPr>
          <w:u w:val="single"/>
        </w:rPr>
      </w:pPr>
    </w:p>
    <w:p w14:paraId="4425E664" w14:textId="7D046BA8" w:rsidR="00D51C25" w:rsidRPr="00D51C25" w:rsidRDefault="00D51C25" w:rsidP="00D51C25">
      <w:pPr>
        <w:tabs>
          <w:tab w:val="left" w:pos="9108"/>
        </w:tabs>
      </w:pPr>
      <w:r>
        <w:tab/>
      </w:r>
    </w:p>
    <w:sectPr w:rsidR="00D51C25" w:rsidRPr="00D51C25">
      <w:footerReference w:type="default" r:id="rId9"/>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AEB7" w14:textId="77777777" w:rsidR="001F73E4" w:rsidRDefault="001F73E4">
      <w:r>
        <w:separator/>
      </w:r>
    </w:p>
  </w:endnote>
  <w:endnote w:type="continuationSeparator" w:id="0">
    <w:p w14:paraId="6A54F7CF" w14:textId="77777777" w:rsidR="001F73E4" w:rsidRDefault="001F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BC7F" w14:textId="698ECBE1" w:rsidR="00BE0720" w:rsidRPr="00ED45D5" w:rsidRDefault="00BE0720">
    <w:pPr>
      <w:tabs>
        <w:tab w:val="center" w:pos="4680"/>
      </w:tabs>
      <w:suppressAutoHyphens/>
      <w:spacing w:line="300" w:lineRule="auto"/>
      <w:jc w:val="right"/>
      <w:rPr>
        <w:spacing w:val="-3"/>
        <w:sz w:val="18"/>
        <w:szCs w:val="18"/>
      </w:rPr>
    </w:pPr>
    <w:r w:rsidRPr="00ED45D5">
      <w:rPr>
        <w:sz w:val="18"/>
        <w:szCs w:val="18"/>
      </w:rPr>
      <w:t>10</w:t>
    </w:r>
    <w:r w:rsidR="00D51C25">
      <w:rPr>
        <w:sz w:val="18"/>
        <w:szCs w:val="18"/>
      </w:rPr>
      <w:t>5 T</w:t>
    </w:r>
    <w:r w:rsidRPr="00ED45D5">
      <w:rPr>
        <w:sz w:val="18"/>
        <w:szCs w:val="18"/>
      </w:rPr>
      <w:t>P</w:t>
    </w:r>
    <w:r w:rsidR="00D51C25">
      <w:rPr>
        <w:sz w:val="18"/>
        <w:szCs w:val="18"/>
      </w:rPr>
      <w:t>DDC</w:t>
    </w:r>
    <w:r w:rsidRPr="00ED45D5">
      <w:rPr>
        <w:spacing w:val="-3"/>
        <w:sz w:val="18"/>
        <w:szCs w:val="18"/>
      </w:rPr>
      <w:t xml:space="preserve"> - </w:t>
    </w:r>
    <w:r w:rsidRPr="00ED45D5">
      <w:rPr>
        <w:rStyle w:val="PageNumber"/>
        <w:sz w:val="18"/>
        <w:szCs w:val="18"/>
      </w:rPr>
      <w:fldChar w:fldCharType="begin"/>
    </w:r>
    <w:r w:rsidRPr="00ED45D5">
      <w:rPr>
        <w:rStyle w:val="PageNumber"/>
        <w:sz w:val="18"/>
        <w:szCs w:val="18"/>
      </w:rPr>
      <w:instrText xml:space="preserve"> PAGE </w:instrText>
    </w:r>
    <w:r w:rsidRPr="00ED45D5">
      <w:rPr>
        <w:rStyle w:val="PageNumber"/>
        <w:sz w:val="18"/>
        <w:szCs w:val="18"/>
      </w:rPr>
      <w:fldChar w:fldCharType="separate"/>
    </w:r>
    <w:r w:rsidR="00D80D3D">
      <w:rPr>
        <w:rStyle w:val="PageNumber"/>
        <w:noProof/>
        <w:sz w:val="18"/>
        <w:szCs w:val="18"/>
      </w:rPr>
      <w:t>1</w:t>
    </w:r>
    <w:r w:rsidRPr="00ED45D5">
      <w:rPr>
        <w:rStyle w:val="PageNumber"/>
        <w:sz w:val="18"/>
        <w:szCs w:val="18"/>
      </w:rPr>
      <w:fldChar w:fldCharType="end"/>
    </w:r>
    <w:r w:rsidRPr="00ED45D5">
      <w:rPr>
        <w:rStyle w:val="PageNumber"/>
        <w:sz w:val="18"/>
        <w:szCs w:val="18"/>
      </w:rPr>
      <w:t>/</w:t>
    </w:r>
    <w:r w:rsidRPr="00ED45D5">
      <w:rPr>
        <w:rStyle w:val="PageNumber"/>
        <w:sz w:val="18"/>
        <w:szCs w:val="18"/>
      </w:rPr>
      <w:fldChar w:fldCharType="begin"/>
    </w:r>
    <w:r w:rsidRPr="00ED45D5">
      <w:rPr>
        <w:rStyle w:val="PageNumber"/>
        <w:sz w:val="18"/>
        <w:szCs w:val="18"/>
      </w:rPr>
      <w:instrText xml:space="preserve"> NUMPAGES  \* MERGEFORMAT </w:instrText>
    </w:r>
    <w:r w:rsidRPr="00ED45D5">
      <w:rPr>
        <w:rStyle w:val="PageNumber"/>
        <w:sz w:val="18"/>
        <w:szCs w:val="18"/>
      </w:rPr>
      <w:fldChar w:fldCharType="separate"/>
    </w:r>
    <w:r w:rsidR="00D80D3D">
      <w:rPr>
        <w:rStyle w:val="PageNumber"/>
        <w:noProof/>
        <w:sz w:val="18"/>
        <w:szCs w:val="18"/>
      </w:rPr>
      <w:t>1</w:t>
    </w:r>
    <w:r w:rsidRPr="00ED45D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082F" w14:textId="77777777" w:rsidR="001F73E4" w:rsidRDefault="001F73E4">
      <w:r>
        <w:separator/>
      </w:r>
    </w:p>
  </w:footnote>
  <w:footnote w:type="continuationSeparator" w:id="0">
    <w:p w14:paraId="02F2114F" w14:textId="77777777" w:rsidR="001F73E4" w:rsidRDefault="001F73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0835"/>
    <w:rsid w:val="00087FE4"/>
    <w:rsid w:val="001F73E4"/>
    <w:rsid w:val="00311D1B"/>
    <w:rsid w:val="00357A39"/>
    <w:rsid w:val="003C6B27"/>
    <w:rsid w:val="00657995"/>
    <w:rsid w:val="00810835"/>
    <w:rsid w:val="00824ACA"/>
    <w:rsid w:val="00836D61"/>
    <w:rsid w:val="00910A88"/>
    <w:rsid w:val="0095771C"/>
    <w:rsid w:val="009D7200"/>
    <w:rsid w:val="00B21A3D"/>
    <w:rsid w:val="00BE0720"/>
    <w:rsid w:val="00BF4F65"/>
    <w:rsid w:val="00D51C25"/>
    <w:rsid w:val="00D62D94"/>
    <w:rsid w:val="00D80D3D"/>
    <w:rsid w:val="00E70AE8"/>
    <w:rsid w:val="00EA3F29"/>
    <w:rsid w:val="00EC01A6"/>
    <w:rsid w:val="00ED4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F6A63"/>
  <w15:docId w15:val="{4CA6DBC1-4FBD-40A9-87D1-3C1AF81D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FDC60-68D0-42E0-A8DA-6DBB4EBF92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070E2-CC7B-4699-8513-B2E47B2988B7}">
  <ds:schemaRefs>
    <ds:schemaRef ds:uri="http://schemas.microsoft.com/sharepoint/v3/contenttype/forms"/>
  </ds:schemaRefs>
</ds:datastoreItem>
</file>

<file path=customXml/itemProps3.xml><?xml version="1.0" encoding="utf-8"?>
<ds:datastoreItem xmlns:ds="http://schemas.openxmlformats.org/officeDocument/2006/customXml" ds:itemID="{C82ED08D-696D-4D3C-B65A-0757F821B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107DUST</vt:lpstr>
    </vt:vector>
  </TitlesOfParts>
  <Company>Gannett Fleming, Inc</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107DUST</dc:title>
  <dc:subject/>
  <dc:creator>Az. Dept. of Transportation</dc:creator>
  <cp:keywords/>
  <dc:description>WAS AF000060 4052/S DUST107</dc:description>
  <cp:lastModifiedBy>Layth Al Obaidi</cp:lastModifiedBy>
  <cp:revision>7</cp:revision>
  <cp:lastPrinted>1999-12-16T17:34:00Z</cp:lastPrinted>
  <dcterms:created xsi:type="dcterms:W3CDTF">2021-02-15T23:24:00Z</dcterms:created>
  <dcterms:modified xsi:type="dcterms:W3CDTF">2025-12-08T16:50:00Z</dcterms:modified>
</cp:coreProperties>
</file>